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A" w:rsidRPr="006A7169" w:rsidRDefault="00B4034A" w:rsidP="000735E4">
      <w:pPr>
        <w:jc w:val="both"/>
        <w:rPr>
          <w:noProof/>
          <w:sz w:val="22"/>
          <w:szCs w:val="22"/>
        </w:rPr>
      </w:pPr>
      <w:r w:rsidRPr="006A7169">
        <w:rPr>
          <w:noProof/>
          <w:sz w:val="22"/>
          <w:szCs w:val="22"/>
        </w:rPr>
        <w:t xml:space="preserve">На основу Решења стечајног судије Привредног суда у Нишу 1. Ст. бр. 70/2015 од 27.06.2018. године, а у складу са чланoвима 131, 132 и 133 Закона о стечају </w:t>
      </w:r>
      <w:bookmarkStart w:id="0" w:name="_Hlk89768594"/>
      <w:r w:rsidRPr="006A7169">
        <w:rPr>
          <w:noProof/>
          <w:sz w:val="22"/>
          <w:szCs w:val="22"/>
        </w:rPr>
        <w:t>(„Службени гласник РС“ бр.104/2009, 99/2011 – др. закон</w:t>
      </w:r>
      <w:r>
        <w:rPr>
          <w:noProof/>
          <w:sz w:val="22"/>
          <w:szCs w:val="22"/>
        </w:rPr>
        <w:t>, 71/2012 – одлука УС, 83/2014</w:t>
      </w:r>
      <w:r w:rsidRPr="006A7169">
        <w:rPr>
          <w:noProof/>
          <w:sz w:val="22"/>
          <w:szCs w:val="22"/>
        </w:rPr>
        <w:t>)</w:t>
      </w:r>
      <w:bookmarkEnd w:id="0"/>
      <w:r w:rsidRPr="006A7169">
        <w:rPr>
          <w:noProof/>
          <w:sz w:val="22"/>
          <w:szCs w:val="22"/>
        </w:rPr>
        <w:t>, Националним стандардом број 5 – Националним стандардом о начину и поступку уновчења имовине стечајног дужника („</w:t>
      </w:r>
      <w:r w:rsidRPr="006A7169">
        <w:rPr>
          <w:i/>
          <w:noProof/>
          <w:sz w:val="22"/>
          <w:szCs w:val="22"/>
        </w:rPr>
        <w:t>Службени гласник Републике Србије“ број 13/2010</w:t>
      </w:r>
      <w:r w:rsidRPr="006A7169">
        <w:rPr>
          <w:noProof/>
          <w:sz w:val="22"/>
          <w:szCs w:val="22"/>
        </w:rPr>
        <w:t>), стечајни управник:</w:t>
      </w:r>
    </w:p>
    <w:p w:rsidR="00B4034A" w:rsidRPr="006A7169" w:rsidRDefault="00B4034A" w:rsidP="000735E4">
      <w:pPr>
        <w:jc w:val="center"/>
        <w:rPr>
          <w:b/>
          <w:noProof/>
          <w:sz w:val="22"/>
          <w:szCs w:val="22"/>
        </w:rPr>
      </w:pPr>
      <w:r w:rsidRPr="006A7169">
        <w:rPr>
          <w:b/>
          <w:noProof/>
          <w:sz w:val="22"/>
          <w:szCs w:val="22"/>
        </w:rPr>
        <w:t>ДВ “МОЗАИК ИНЖЕЊЕРИНГ” Д.О.О.</w:t>
      </w:r>
    </w:p>
    <w:p w:rsidR="00B4034A" w:rsidRPr="006A7169" w:rsidRDefault="00B4034A" w:rsidP="000735E4">
      <w:pPr>
        <w:jc w:val="center"/>
        <w:rPr>
          <w:b/>
          <w:noProof/>
          <w:sz w:val="22"/>
          <w:szCs w:val="22"/>
        </w:rPr>
      </w:pPr>
      <w:r w:rsidRPr="006A7169">
        <w:rPr>
          <w:b/>
          <w:noProof/>
          <w:sz w:val="22"/>
          <w:szCs w:val="22"/>
        </w:rPr>
        <w:t>Ниш у стечају</w:t>
      </w:r>
    </w:p>
    <w:p w:rsidR="00B4034A" w:rsidRPr="006A7169" w:rsidRDefault="00B4034A" w:rsidP="000735E4">
      <w:pPr>
        <w:jc w:val="center"/>
        <w:rPr>
          <w:b/>
          <w:noProof/>
          <w:sz w:val="22"/>
          <w:szCs w:val="22"/>
        </w:rPr>
      </w:pPr>
      <w:r w:rsidRPr="006A7169">
        <w:rPr>
          <w:b/>
          <w:noProof/>
          <w:sz w:val="22"/>
          <w:szCs w:val="22"/>
        </w:rPr>
        <w:t>Булевар Немањића бр 30</w:t>
      </w:r>
    </w:p>
    <w:p w:rsidR="00B4034A" w:rsidRPr="006A7169" w:rsidRDefault="00B4034A" w:rsidP="000735E4">
      <w:pPr>
        <w:jc w:val="center"/>
        <w:rPr>
          <w:b/>
          <w:noProof/>
          <w:sz w:val="22"/>
          <w:szCs w:val="22"/>
        </w:rPr>
      </w:pPr>
    </w:p>
    <w:p w:rsidR="00B4034A" w:rsidRDefault="00B4034A" w:rsidP="000735E4">
      <w:pPr>
        <w:jc w:val="center"/>
        <w:rPr>
          <w:b/>
          <w:noProof/>
          <w:sz w:val="22"/>
          <w:szCs w:val="22"/>
        </w:rPr>
      </w:pPr>
      <w:r w:rsidRPr="006A7169">
        <w:rPr>
          <w:b/>
          <w:noProof/>
          <w:sz w:val="22"/>
          <w:szCs w:val="22"/>
        </w:rPr>
        <w:t>ОГЛ</w:t>
      </w:r>
      <w:r>
        <w:rPr>
          <w:b/>
          <w:noProof/>
          <w:sz w:val="22"/>
          <w:szCs w:val="22"/>
        </w:rPr>
        <w:t>А</w:t>
      </w:r>
      <w:r w:rsidRPr="006A7169">
        <w:rPr>
          <w:b/>
          <w:noProof/>
          <w:sz w:val="22"/>
          <w:szCs w:val="22"/>
        </w:rPr>
        <w:t xml:space="preserve"> ШАВА</w:t>
      </w:r>
      <w:r>
        <w:rPr>
          <w:b/>
          <w:noProof/>
          <w:sz w:val="22"/>
          <w:szCs w:val="22"/>
        </w:rPr>
        <w:t xml:space="preserve"> ИСПРАВКУ ОБЈАВЉЕНОГ ОГЛАСА ОД 25.10.2024 ГОДИНЕ  И ТО У ДЕЛУ ПРЕДМЕТА ПРОДАЈЕ (броја станова и укупне површине) , a услед техничке грешке</w:t>
      </w:r>
    </w:p>
    <w:p w:rsidR="00B4034A" w:rsidRPr="006A7169" w:rsidRDefault="00B4034A" w:rsidP="000735E4">
      <w:pPr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Врши се исправка оглашене продаје имовине стечајног дужника ,методом јавног намдетања гр</w:t>
      </w:r>
      <w:r w:rsidRPr="006A7169">
        <w:rPr>
          <w:bCs/>
          <w:noProof/>
          <w:sz w:val="22"/>
          <w:szCs w:val="22"/>
        </w:rPr>
        <w:t xml:space="preserve">уписану у 1 (једну) имовинску целину </w:t>
      </w:r>
      <w:r>
        <w:rPr>
          <w:bCs/>
          <w:noProof/>
          <w:sz w:val="22"/>
          <w:szCs w:val="22"/>
        </w:rPr>
        <w:t xml:space="preserve"> заказану за 26.11.2024 године са почеком у 13.30, сати , </w:t>
      </w:r>
      <w:r w:rsidRPr="006A7169">
        <w:rPr>
          <w:bCs/>
          <w:noProof/>
          <w:sz w:val="22"/>
          <w:szCs w:val="22"/>
        </w:rPr>
        <w:t>и то: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9"/>
        <w:gridCol w:w="1899"/>
        <w:gridCol w:w="1800"/>
      </w:tblGrid>
      <w:tr w:rsidR="00B4034A" w:rsidRPr="006A7169" w:rsidTr="006C38FB">
        <w:trPr>
          <w:trHeight w:val="566"/>
        </w:trPr>
        <w:tc>
          <w:tcPr>
            <w:tcW w:w="5949" w:type="dxa"/>
          </w:tcPr>
          <w:p w:rsidR="00B4034A" w:rsidRPr="00373EC5" w:rsidRDefault="00B4034A" w:rsidP="005B5A39">
            <w:pPr>
              <w:spacing w:before="120"/>
              <w:jc w:val="center"/>
              <w:rPr>
                <w:noProof/>
              </w:rPr>
            </w:pPr>
            <w:r w:rsidRPr="00373EC5">
              <w:rPr>
                <w:noProof/>
                <w:sz w:val="22"/>
                <w:szCs w:val="22"/>
              </w:rPr>
              <w:t xml:space="preserve">Предмет продаје </w:t>
            </w:r>
          </w:p>
        </w:tc>
        <w:tc>
          <w:tcPr>
            <w:tcW w:w="1899" w:type="dxa"/>
          </w:tcPr>
          <w:p w:rsidR="00B4034A" w:rsidRPr="00373EC5" w:rsidRDefault="00B4034A" w:rsidP="005B5A39">
            <w:pPr>
              <w:jc w:val="center"/>
              <w:rPr>
                <w:noProof/>
              </w:rPr>
            </w:pPr>
            <w:r w:rsidRPr="00373EC5">
              <w:rPr>
                <w:noProof/>
                <w:sz w:val="22"/>
                <w:szCs w:val="22"/>
              </w:rPr>
              <w:t>Почетна цена (дин.)</w:t>
            </w:r>
          </w:p>
        </w:tc>
        <w:tc>
          <w:tcPr>
            <w:tcW w:w="1800" w:type="dxa"/>
          </w:tcPr>
          <w:p w:rsidR="00B4034A" w:rsidRPr="00373EC5" w:rsidRDefault="00B4034A" w:rsidP="005B5A39">
            <w:pPr>
              <w:jc w:val="center"/>
              <w:rPr>
                <w:noProof/>
              </w:rPr>
            </w:pPr>
            <w:r w:rsidRPr="00373EC5">
              <w:rPr>
                <w:noProof/>
                <w:sz w:val="22"/>
                <w:szCs w:val="22"/>
              </w:rPr>
              <w:t>Депозит (дин.)</w:t>
            </w:r>
          </w:p>
        </w:tc>
      </w:tr>
      <w:tr w:rsidR="00B4034A" w:rsidRPr="006A7169" w:rsidTr="006C38FB">
        <w:trPr>
          <w:trHeight w:val="557"/>
        </w:trPr>
        <w:tc>
          <w:tcPr>
            <w:tcW w:w="5949" w:type="dxa"/>
          </w:tcPr>
          <w:p w:rsidR="00B4034A" w:rsidRPr="00373EC5" w:rsidRDefault="00B4034A" w:rsidP="00CA40B7">
            <w:pPr>
              <w:rPr>
                <w:bCs/>
              </w:rPr>
            </w:pPr>
            <w:bookmarkStart w:id="1" w:name="_Hlk89769261"/>
            <w:bookmarkStart w:id="2" w:name="_Hlk89769247"/>
            <w:r w:rsidRPr="00373EC5">
              <w:rPr>
                <w:bCs/>
                <w:sz w:val="22"/>
                <w:szCs w:val="22"/>
              </w:rPr>
              <w:t>Имовинска целина бр. 1:  стамбено пословни комплекс “Мозаик“ , који чине:</w:t>
            </w:r>
          </w:p>
          <w:p w:rsidR="00B4034A" w:rsidRPr="00373EC5" w:rsidRDefault="00B4034A" w:rsidP="00CA40B7">
            <w:pPr>
              <w:rPr>
                <w:bCs/>
                <w:lang w:val="sr-Cyrl-CS"/>
              </w:rPr>
            </w:pPr>
            <w:r w:rsidRPr="00373EC5">
              <w:rPr>
                <w:bCs/>
                <w:sz w:val="22"/>
                <w:szCs w:val="22"/>
                <w:lang w:val="sr-Cyrl-CS"/>
              </w:rPr>
              <w:t xml:space="preserve"> - </w:t>
            </w:r>
            <w:r w:rsidRPr="00373EC5">
              <w:rPr>
                <w:bCs/>
                <w:sz w:val="22"/>
                <w:szCs w:val="22"/>
              </w:rPr>
              <w:t>Стамбене јединце, разних спратности и површина (</w:t>
            </w:r>
            <w:r w:rsidRPr="00373EC5">
              <w:rPr>
                <w:color w:val="000000"/>
                <w:sz w:val="22"/>
                <w:szCs w:val="22"/>
              </w:rPr>
              <w:t xml:space="preserve">стамбено-пословна зграда 12А је спратности: ПО+ПР+8+ПК, 12Б: ПО+ПР+6+ПК, 12В: ПО+ПР+5+ПК, 12Г: ПО+ПР+5+ПК и 12Д: ПО+ПР+7+ПК) </w:t>
            </w:r>
            <w:r w:rsidRPr="00373EC5">
              <w:rPr>
                <w:bCs/>
                <w:sz w:val="22"/>
                <w:szCs w:val="22"/>
              </w:rPr>
              <w:t xml:space="preserve"> којих има </w:t>
            </w:r>
            <w:r w:rsidRPr="00373EC5">
              <w:rPr>
                <w:b/>
                <w:bCs/>
                <w:sz w:val="22"/>
                <w:szCs w:val="22"/>
                <w:u w:val="single"/>
              </w:rPr>
              <w:t>214, у укупној површини 12.317,20 м</w:t>
            </w:r>
            <w:r w:rsidRPr="00373EC5">
              <w:rPr>
                <w:b/>
                <w:bCs/>
                <w:sz w:val="22"/>
                <w:szCs w:val="22"/>
                <w:u w:val="single"/>
                <w:vertAlign w:val="superscript"/>
              </w:rPr>
              <w:t>2</w:t>
            </w:r>
            <w:r w:rsidRPr="00373EC5">
              <w:rPr>
                <w:bCs/>
                <w:sz w:val="22"/>
                <w:szCs w:val="22"/>
              </w:rPr>
              <w:t xml:space="preserve">, на адреси Бранка Крсмановића број 12А,12Б,12В,12Г и 12Д уписана на катастарској парцели </w:t>
            </w:r>
            <w:r w:rsidRPr="00373EC5">
              <w:rPr>
                <w:sz w:val="22"/>
                <w:szCs w:val="22"/>
              </w:rPr>
              <w:t>984/9</w:t>
            </w:r>
            <w:r w:rsidRPr="00373EC5">
              <w:rPr>
                <w:bCs/>
                <w:sz w:val="22"/>
                <w:szCs w:val="22"/>
              </w:rPr>
              <w:t xml:space="preserve"> у Листу непокретности број 9080, Ниш Ћеле Кула </w:t>
            </w:r>
            <w:r w:rsidRPr="00373EC5">
              <w:rPr>
                <w:bCs/>
                <w:sz w:val="22"/>
                <w:szCs w:val="22"/>
                <w:lang w:val="sr-Cyrl-CS"/>
              </w:rPr>
              <w:t>врста права: својина, облик својине:</w:t>
            </w:r>
            <w:r w:rsidRPr="00373EC5">
              <w:rPr>
                <w:bCs/>
                <w:sz w:val="22"/>
                <w:szCs w:val="22"/>
              </w:rPr>
              <w:t xml:space="preserve"> приватна</w:t>
            </w:r>
            <w:r w:rsidRPr="00373EC5">
              <w:rPr>
                <w:bCs/>
                <w:sz w:val="22"/>
                <w:szCs w:val="22"/>
                <w:lang w:val="sr-Cyrl-CS"/>
              </w:rPr>
              <w:t>, обим удела 1/1;</w:t>
            </w:r>
          </w:p>
          <w:p w:rsidR="00B4034A" w:rsidRPr="00373EC5" w:rsidRDefault="00B4034A" w:rsidP="00811497">
            <w:pPr>
              <w:rPr>
                <w:bCs/>
              </w:rPr>
            </w:pPr>
            <w:r w:rsidRPr="00373EC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373EC5">
              <w:rPr>
                <w:bCs/>
                <w:sz w:val="22"/>
                <w:szCs w:val="22"/>
                <w:lang w:val="sr-Cyrl-CS"/>
              </w:rPr>
              <w:t xml:space="preserve">Пословни простор – </w:t>
            </w:r>
            <w:r w:rsidRPr="00373EC5">
              <w:rPr>
                <w:bCs/>
                <w:sz w:val="22"/>
                <w:szCs w:val="22"/>
              </w:rPr>
              <w:t>локали, којих има укупно 17, од којих 9 није укњижено,  укупне површине 2.359,39 м</w:t>
            </w:r>
            <w:r w:rsidRPr="00373EC5">
              <w:rPr>
                <w:bCs/>
                <w:sz w:val="22"/>
                <w:szCs w:val="22"/>
                <w:vertAlign w:val="superscript"/>
              </w:rPr>
              <w:t>2</w:t>
            </w:r>
            <w:r w:rsidRPr="00373EC5">
              <w:rPr>
                <w:bCs/>
                <w:sz w:val="22"/>
                <w:szCs w:val="22"/>
              </w:rPr>
              <w:t xml:space="preserve">, на адреси  Бранка Крсмановића број 12А, 12Г и 12Д, уписана на катастарској парцели </w:t>
            </w:r>
            <w:r w:rsidRPr="00373EC5">
              <w:rPr>
                <w:sz w:val="22"/>
                <w:szCs w:val="22"/>
              </w:rPr>
              <w:t>984/9</w:t>
            </w:r>
            <w:r w:rsidRPr="00373EC5">
              <w:rPr>
                <w:bCs/>
                <w:sz w:val="22"/>
                <w:szCs w:val="22"/>
              </w:rPr>
              <w:t xml:space="preserve"> у Листу непокретности број 9080 , Ниш Ћеле Кула </w:t>
            </w:r>
            <w:r w:rsidRPr="00373EC5">
              <w:rPr>
                <w:bCs/>
                <w:sz w:val="22"/>
                <w:szCs w:val="22"/>
                <w:lang w:val="sr-Cyrl-CS"/>
              </w:rPr>
              <w:t>врста права: својина, облик својине:</w:t>
            </w:r>
            <w:r w:rsidRPr="00373EC5">
              <w:rPr>
                <w:bCs/>
                <w:sz w:val="22"/>
                <w:szCs w:val="22"/>
              </w:rPr>
              <w:t xml:space="preserve"> приватна</w:t>
            </w:r>
            <w:r w:rsidRPr="00373EC5">
              <w:rPr>
                <w:bCs/>
                <w:sz w:val="22"/>
                <w:szCs w:val="22"/>
                <w:lang w:val="sr-Cyrl-CS"/>
              </w:rPr>
              <w:t>, обим удела 1/1;</w:t>
            </w:r>
            <w:r w:rsidRPr="00373EC5">
              <w:rPr>
                <w:bCs/>
                <w:sz w:val="22"/>
                <w:szCs w:val="22"/>
              </w:rPr>
              <w:t xml:space="preserve">-  </w:t>
            </w:r>
          </w:p>
          <w:p w:rsidR="00B4034A" w:rsidRPr="00373EC5" w:rsidRDefault="00B4034A" w:rsidP="00811497">
            <w:r w:rsidRPr="00373EC5">
              <w:rPr>
                <w:bCs/>
                <w:sz w:val="22"/>
                <w:szCs w:val="22"/>
              </w:rPr>
              <w:t xml:space="preserve">-  Подземне гараже- гаражна места којих има укупно 154, и налазе се на адреси Бранка Крсмановића број 12А,12Б, 12В,12Г и 12Д, на катастарској парцели </w:t>
            </w:r>
            <w:r w:rsidRPr="00373EC5">
              <w:rPr>
                <w:sz w:val="22"/>
                <w:szCs w:val="22"/>
              </w:rPr>
              <w:t>984/9, КО Ниш Ћеле Кула</w:t>
            </w:r>
          </w:p>
          <w:p w:rsidR="00B4034A" w:rsidRPr="00373EC5" w:rsidRDefault="00B4034A" w:rsidP="00811497">
            <w:pPr>
              <w:rPr>
                <w:rFonts w:ascii="Arial" w:hAnsi="Arial" w:cs="Arial"/>
                <w:bCs/>
              </w:rPr>
            </w:pPr>
            <w:r w:rsidRPr="00373EC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373EC5">
              <w:rPr>
                <w:bCs/>
                <w:sz w:val="22"/>
                <w:szCs w:val="22"/>
              </w:rPr>
              <w:t xml:space="preserve">Паркинг места- којих укупно 100,  и налазе се на адреси Бранка Крсмановића број 12А,12Б,12В,12Г и 12Д, на катастарској парцели </w:t>
            </w:r>
            <w:r w:rsidRPr="00373EC5">
              <w:rPr>
                <w:sz w:val="22"/>
                <w:szCs w:val="22"/>
              </w:rPr>
              <w:t>984/9 КО Ниш Ћеле Кула</w:t>
            </w:r>
            <w:r w:rsidRPr="00373EC5">
              <w:rPr>
                <w:bCs/>
                <w:sz w:val="22"/>
                <w:szCs w:val="22"/>
                <w:lang w:val="sr-Cyrl-CS"/>
              </w:rPr>
              <w:t>;</w:t>
            </w:r>
            <w:r w:rsidRPr="00373E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4034A" w:rsidRPr="00373EC5" w:rsidRDefault="00B4034A" w:rsidP="00811497">
            <w:pPr>
              <w:rPr>
                <w:rFonts w:ascii="Arial" w:hAnsi="Arial" w:cs="Arial"/>
                <w:bCs/>
              </w:rPr>
            </w:pPr>
            <w:r w:rsidRPr="00373EC5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373EC5">
              <w:rPr>
                <w:bCs/>
                <w:sz w:val="22"/>
                <w:szCs w:val="22"/>
              </w:rPr>
              <w:t>Подрумски простор подруми, којих има укупно 308, и исти се налазе на адреси Бранка Крсмановића број 12А,12Б,12В,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3EC5">
              <w:rPr>
                <w:bCs/>
                <w:sz w:val="22"/>
                <w:szCs w:val="22"/>
              </w:rPr>
              <w:t xml:space="preserve">12Г и 12Д, на катастарској парцели </w:t>
            </w:r>
            <w:r w:rsidRPr="00373EC5">
              <w:rPr>
                <w:sz w:val="22"/>
                <w:szCs w:val="22"/>
              </w:rPr>
              <w:t>984/9</w:t>
            </w:r>
            <w:r w:rsidRPr="00373EC5">
              <w:rPr>
                <w:bCs/>
                <w:sz w:val="22"/>
                <w:szCs w:val="22"/>
              </w:rPr>
              <w:t xml:space="preserve"> , КО Ниш Ћеле Кула</w:t>
            </w:r>
            <w:r w:rsidRPr="00373E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4034A" w:rsidRPr="00373EC5" w:rsidRDefault="00B4034A" w:rsidP="00811497">
            <w:pPr>
              <w:rPr>
                <w:rFonts w:ascii="Arial" w:hAnsi="Arial" w:cs="Arial"/>
                <w:bCs/>
              </w:rPr>
            </w:pPr>
            <w:r w:rsidRPr="00373EC5">
              <w:rPr>
                <w:bCs/>
                <w:sz w:val="22"/>
                <w:szCs w:val="22"/>
              </w:rPr>
              <w:t>Стамбено пословни комплекс поседује грађевинску али не и употребну дозволу, на градском грађевинском земљишту, к.п.984/9 ,КО Ниш Ћеле Кула лист непокретности 9080.</w:t>
            </w:r>
          </w:p>
          <w:p w:rsidR="00B4034A" w:rsidRPr="00373EC5" w:rsidRDefault="00B4034A" w:rsidP="00C3083A">
            <w:pPr>
              <w:rPr>
                <w:lang w:val="sr-Cyrl-CS"/>
              </w:rPr>
            </w:pPr>
            <w:r w:rsidRPr="00373EC5">
              <w:rPr>
                <w:sz w:val="22"/>
                <w:szCs w:val="22"/>
              </w:rPr>
              <w:t xml:space="preserve">- </w:t>
            </w:r>
            <w:r w:rsidRPr="00373EC5">
              <w:rPr>
                <w:bCs/>
                <w:sz w:val="22"/>
                <w:szCs w:val="22"/>
              </w:rPr>
              <w:t>залихе грађевинског материјала у ринфузу, према спецификацији из продајног документа</w:t>
            </w:r>
            <w:bookmarkEnd w:id="1"/>
          </w:p>
        </w:tc>
        <w:tc>
          <w:tcPr>
            <w:tcW w:w="1899" w:type="dxa"/>
          </w:tcPr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  <w:r w:rsidRPr="00373EC5">
              <w:rPr>
                <w:noProof/>
                <w:sz w:val="22"/>
                <w:szCs w:val="22"/>
              </w:rPr>
              <w:t xml:space="preserve">     </w:t>
            </w: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</w:p>
          <w:p w:rsidR="00B4034A" w:rsidRPr="00373EC5" w:rsidRDefault="00B4034A" w:rsidP="006C38FB">
            <w:pPr>
              <w:jc w:val="both"/>
              <w:rPr>
                <w:noProof/>
              </w:rPr>
            </w:pPr>
            <w:r w:rsidRPr="00373EC5">
              <w:rPr>
                <w:noProof/>
                <w:sz w:val="22"/>
                <w:szCs w:val="22"/>
              </w:rPr>
              <w:t>1.512.446.703,00</w:t>
            </w: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5978F3">
            <w:pPr>
              <w:jc w:val="center"/>
              <w:rPr>
                <w:noProof/>
              </w:rPr>
            </w:pPr>
          </w:p>
          <w:p w:rsidR="00B4034A" w:rsidRPr="00373EC5" w:rsidRDefault="00B4034A" w:rsidP="00E56091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  <w:bookmarkStart w:id="3" w:name="_Hlk79406510"/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  <w:r w:rsidRPr="00373EC5">
              <w:rPr>
                <w:noProof/>
                <w:sz w:val="22"/>
                <w:szCs w:val="22"/>
                <w:lang w:val="sr-Cyrl-CS"/>
              </w:rPr>
              <w:t>6</w:t>
            </w:r>
            <w:r w:rsidRPr="00373EC5">
              <w:rPr>
                <w:noProof/>
                <w:sz w:val="22"/>
                <w:szCs w:val="22"/>
              </w:rPr>
              <w:t xml:space="preserve">04,978.681,00 </w:t>
            </w:r>
            <w:r w:rsidRPr="00373EC5">
              <w:rPr>
                <w:noProof/>
                <w:sz w:val="22"/>
                <w:szCs w:val="22"/>
                <w:lang w:val="sr-Cyrl-CS"/>
              </w:rPr>
              <w:t xml:space="preserve"> </w:t>
            </w: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p w:rsidR="00B4034A" w:rsidRPr="00373EC5" w:rsidRDefault="00B4034A" w:rsidP="005B5A39">
            <w:pPr>
              <w:jc w:val="center"/>
              <w:rPr>
                <w:noProof/>
              </w:rPr>
            </w:pPr>
          </w:p>
          <w:bookmarkEnd w:id="3"/>
          <w:p w:rsidR="00B4034A" w:rsidRPr="00373EC5" w:rsidRDefault="00B4034A" w:rsidP="00E56091">
            <w:pPr>
              <w:jc w:val="center"/>
              <w:rPr>
                <w:noProof/>
              </w:rPr>
            </w:pPr>
          </w:p>
        </w:tc>
      </w:tr>
      <w:bookmarkEnd w:id="2"/>
    </w:tbl>
    <w:p w:rsidR="00B4034A" w:rsidRDefault="00B4034A" w:rsidP="000735E4">
      <w:pPr>
        <w:ind w:right="389"/>
        <w:jc w:val="both"/>
        <w:rPr>
          <w:noProof/>
          <w:sz w:val="22"/>
          <w:szCs w:val="22"/>
        </w:rPr>
      </w:pPr>
    </w:p>
    <w:p w:rsidR="00B4034A" w:rsidRPr="006A7169" w:rsidRDefault="00B4034A" w:rsidP="000735E4">
      <w:pPr>
        <w:ind w:right="389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Све остале одредбе објављеног Огласа од 25.10.2024 године, у смислу услова, почетне цене депозита,  рокова и осталих одредби  остају неизмењене и на снази .</w:t>
      </w:r>
    </w:p>
    <w:p w:rsidR="00B4034A" w:rsidRPr="006A7169" w:rsidRDefault="00B4034A" w:rsidP="00CA40B7">
      <w:pPr>
        <w:ind w:right="389"/>
        <w:jc w:val="both"/>
        <w:rPr>
          <w:sz w:val="22"/>
          <w:szCs w:val="22"/>
        </w:rPr>
      </w:pPr>
      <w:r w:rsidRPr="006A7169">
        <w:rPr>
          <w:noProof/>
          <w:sz w:val="22"/>
          <w:szCs w:val="22"/>
        </w:rPr>
        <w:t>Oвлашћено лице: Стечајни уп</w:t>
      </w:r>
      <w:r>
        <w:rPr>
          <w:noProof/>
          <w:sz w:val="22"/>
          <w:szCs w:val="22"/>
        </w:rPr>
        <w:t>р</w:t>
      </w:r>
      <w:r w:rsidRPr="006A7169">
        <w:rPr>
          <w:noProof/>
          <w:sz w:val="22"/>
          <w:szCs w:val="22"/>
        </w:rPr>
        <w:t xml:space="preserve">авник Предраг Косовац, контакт телефон: 063/80-15-187. Адреса: Тодора Миловановића бр. 9, Ниш, email: </w:t>
      </w:r>
      <w:smartTag w:uri="urn:schemas-microsoft-com:office:smarttags" w:element="PersonName">
        <w:r w:rsidRPr="006A7169">
          <w:rPr>
            <w:noProof/>
            <w:sz w:val="22"/>
            <w:szCs w:val="22"/>
          </w:rPr>
          <w:t>pkosovac@yahoo.com</w:t>
        </w:r>
      </w:smartTag>
    </w:p>
    <w:sectPr w:rsidR="00B4034A" w:rsidRPr="006A7169" w:rsidSect="00505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8D2C04"/>
    <w:multiLevelType w:val="hybridMultilevel"/>
    <w:tmpl w:val="571AEF08"/>
    <w:lvl w:ilvl="0" w:tplc="8902A1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901D2"/>
    <w:multiLevelType w:val="hybridMultilevel"/>
    <w:tmpl w:val="90302D7A"/>
    <w:lvl w:ilvl="0" w:tplc="2DCA0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C5001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5E4"/>
    <w:rsid w:val="000307B6"/>
    <w:rsid w:val="00046929"/>
    <w:rsid w:val="000735E4"/>
    <w:rsid w:val="00082402"/>
    <w:rsid w:val="000D0DAC"/>
    <w:rsid w:val="000D6A31"/>
    <w:rsid w:val="000E2A74"/>
    <w:rsid w:val="000E4526"/>
    <w:rsid w:val="00113246"/>
    <w:rsid w:val="00116E6B"/>
    <w:rsid w:val="00120399"/>
    <w:rsid w:val="001351E0"/>
    <w:rsid w:val="00154DB5"/>
    <w:rsid w:val="00154FBB"/>
    <w:rsid w:val="0017528C"/>
    <w:rsid w:val="00190370"/>
    <w:rsid w:val="001939EC"/>
    <w:rsid w:val="001B3CB7"/>
    <w:rsid w:val="001E554B"/>
    <w:rsid w:val="001F5427"/>
    <w:rsid w:val="002135DD"/>
    <w:rsid w:val="002443F5"/>
    <w:rsid w:val="00254815"/>
    <w:rsid w:val="002562B2"/>
    <w:rsid w:val="0028367C"/>
    <w:rsid w:val="002938C9"/>
    <w:rsid w:val="00294087"/>
    <w:rsid w:val="002940CF"/>
    <w:rsid w:val="002950BA"/>
    <w:rsid w:val="002B23DF"/>
    <w:rsid w:val="002E5935"/>
    <w:rsid w:val="003258D8"/>
    <w:rsid w:val="003468D1"/>
    <w:rsid w:val="0036136C"/>
    <w:rsid w:val="00373EC5"/>
    <w:rsid w:val="00383783"/>
    <w:rsid w:val="00391A04"/>
    <w:rsid w:val="003E6D27"/>
    <w:rsid w:val="00411DF7"/>
    <w:rsid w:val="00414F0E"/>
    <w:rsid w:val="004208AF"/>
    <w:rsid w:val="00483FBD"/>
    <w:rsid w:val="00484A05"/>
    <w:rsid w:val="00492753"/>
    <w:rsid w:val="004B2F5F"/>
    <w:rsid w:val="004F082D"/>
    <w:rsid w:val="004F3030"/>
    <w:rsid w:val="005031C9"/>
    <w:rsid w:val="00505EFC"/>
    <w:rsid w:val="00531127"/>
    <w:rsid w:val="00541B22"/>
    <w:rsid w:val="00545A2E"/>
    <w:rsid w:val="005548EC"/>
    <w:rsid w:val="00557A4D"/>
    <w:rsid w:val="00560DF6"/>
    <w:rsid w:val="00570EE7"/>
    <w:rsid w:val="00596D08"/>
    <w:rsid w:val="005978F3"/>
    <w:rsid w:val="005B0410"/>
    <w:rsid w:val="005B528A"/>
    <w:rsid w:val="005B5A39"/>
    <w:rsid w:val="005B78ED"/>
    <w:rsid w:val="005D7AA5"/>
    <w:rsid w:val="00600FCE"/>
    <w:rsid w:val="0062099B"/>
    <w:rsid w:val="006218A0"/>
    <w:rsid w:val="00622577"/>
    <w:rsid w:val="006473CB"/>
    <w:rsid w:val="0065448B"/>
    <w:rsid w:val="00655C87"/>
    <w:rsid w:val="006704D9"/>
    <w:rsid w:val="006A7169"/>
    <w:rsid w:val="006B3399"/>
    <w:rsid w:val="006C38FB"/>
    <w:rsid w:val="00710213"/>
    <w:rsid w:val="007128AA"/>
    <w:rsid w:val="00730A0A"/>
    <w:rsid w:val="00732EAB"/>
    <w:rsid w:val="00745F5B"/>
    <w:rsid w:val="007A116A"/>
    <w:rsid w:val="007A1D31"/>
    <w:rsid w:val="007A207E"/>
    <w:rsid w:val="007D657C"/>
    <w:rsid w:val="00804804"/>
    <w:rsid w:val="008070E1"/>
    <w:rsid w:val="00811497"/>
    <w:rsid w:val="008178D8"/>
    <w:rsid w:val="00830FA4"/>
    <w:rsid w:val="00834869"/>
    <w:rsid w:val="00861DAA"/>
    <w:rsid w:val="0087259F"/>
    <w:rsid w:val="0089079E"/>
    <w:rsid w:val="00891E2D"/>
    <w:rsid w:val="008A38FC"/>
    <w:rsid w:val="008C3ABA"/>
    <w:rsid w:val="0092092A"/>
    <w:rsid w:val="00932DAC"/>
    <w:rsid w:val="00946FCB"/>
    <w:rsid w:val="00956A4B"/>
    <w:rsid w:val="00966B56"/>
    <w:rsid w:val="009A40F7"/>
    <w:rsid w:val="009B4E1F"/>
    <w:rsid w:val="009B6443"/>
    <w:rsid w:val="009E053D"/>
    <w:rsid w:val="00A0065B"/>
    <w:rsid w:val="00A415F3"/>
    <w:rsid w:val="00A42DC0"/>
    <w:rsid w:val="00A52B7A"/>
    <w:rsid w:val="00A65DB7"/>
    <w:rsid w:val="00AB41FA"/>
    <w:rsid w:val="00AF2326"/>
    <w:rsid w:val="00AF6B45"/>
    <w:rsid w:val="00B008C7"/>
    <w:rsid w:val="00B05984"/>
    <w:rsid w:val="00B1744F"/>
    <w:rsid w:val="00B27B05"/>
    <w:rsid w:val="00B4034A"/>
    <w:rsid w:val="00B9629F"/>
    <w:rsid w:val="00BA2939"/>
    <w:rsid w:val="00BA45E4"/>
    <w:rsid w:val="00BC33A3"/>
    <w:rsid w:val="00BE7E85"/>
    <w:rsid w:val="00C026F9"/>
    <w:rsid w:val="00C11788"/>
    <w:rsid w:val="00C2046F"/>
    <w:rsid w:val="00C2347D"/>
    <w:rsid w:val="00C3083A"/>
    <w:rsid w:val="00C32F8B"/>
    <w:rsid w:val="00C65E60"/>
    <w:rsid w:val="00CA40B7"/>
    <w:rsid w:val="00CA6165"/>
    <w:rsid w:val="00CE0D4F"/>
    <w:rsid w:val="00CE1EF6"/>
    <w:rsid w:val="00CF0E5B"/>
    <w:rsid w:val="00D02C55"/>
    <w:rsid w:val="00D0630D"/>
    <w:rsid w:val="00D16A20"/>
    <w:rsid w:val="00D3424A"/>
    <w:rsid w:val="00D42168"/>
    <w:rsid w:val="00D61BB7"/>
    <w:rsid w:val="00D621A7"/>
    <w:rsid w:val="00D92A9A"/>
    <w:rsid w:val="00DB5F9F"/>
    <w:rsid w:val="00DC09A6"/>
    <w:rsid w:val="00DC7D84"/>
    <w:rsid w:val="00E00DCF"/>
    <w:rsid w:val="00E33FBD"/>
    <w:rsid w:val="00E3759F"/>
    <w:rsid w:val="00E42650"/>
    <w:rsid w:val="00E47B49"/>
    <w:rsid w:val="00E56091"/>
    <w:rsid w:val="00E62A7B"/>
    <w:rsid w:val="00E708D6"/>
    <w:rsid w:val="00E713C5"/>
    <w:rsid w:val="00E826AE"/>
    <w:rsid w:val="00E82E63"/>
    <w:rsid w:val="00EF7092"/>
    <w:rsid w:val="00F03727"/>
    <w:rsid w:val="00F066C4"/>
    <w:rsid w:val="00F43B13"/>
    <w:rsid w:val="00F6741C"/>
    <w:rsid w:val="00F72FC1"/>
    <w:rsid w:val="00F93FAB"/>
    <w:rsid w:val="00FB5448"/>
    <w:rsid w:val="00FB6F75"/>
    <w:rsid w:val="00FC7334"/>
    <w:rsid w:val="00FD5643"/>
    <w:rsid w:val="00FF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35E4"/>
    <w:pPr>
      <w:ind w:left="708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31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425</Words>
  <Characters>2423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стечајног судије Привредног суда у Нишу 1</dc:title>
  <dc:subject/>
  <dc:creator>Uros Lekovic</dc:creator>
  <cp:keywords/>
  <dc:description/>
  <cp:lastModifiedBy>Косовац</cp:lastModifiedBy>
  <cp:revision>6</cp:revision>
  <cp:lastPrinted>2024-11-04T12:26:00Z</cp:lastPrinted>
  <dcterms:created xsi:type="dcterms:W3CDTF">2024-11-04T11:24:00Z</dcterms:created>
  <dcterms:modified xsi:type="dcterms:W3CDTF">2024-11-04T12:41:00Z</dcterms:modified>
</cp:coreProperties>
</file>